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1586" w:rsidRDefault="00601586" w:rsidP="00601586">
      <w:pPr>
        <w:spacing w:after="120"/>
        <w:ind w:left="142" w:firstLine="425"/>
        <w:jc w:val="center"/>
        <w:rPr>
          <w:rFonts w:eastAsia="SimSun"/>
          <w:bCs/>
          <w:szCs w:val="28"/>
          <w:lang w:eastAsia="zh-C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SimSun"/>
          <w:bCs/>
          <w:szCs w:val="28"/>
          <w:lang w:val="tt-RU" w:eastAsia="zh-CN"/>
        </w:rPr>
        <w:t xml:space="preserve">МИНИСТЕРСТВО </w:t>
      </w:r>
      <w:r>
        <w:rPr>
          <w:rFonts w:eastAsia="SimSun"/>
          <w:bCs/>
          <w:szCs w:val="28"/>
          <w:lang w:eastAsia="zh-CN"/>
        </w:rPr>
        <w:t xml:space="preserve">СЕЛЬСКОГО ХОЗЯЙСТВА И ПРОДОВОЛЬСТВИЯ </w:t>
      </w:r>
    </w:p>
    <w:p w:rsidR="00601586" w:rsidRDefault="00601586" w:rsidP="00601586">
      <w:pPr>
        <w:spacing w:after="120"/>
        <w:ind w:left="142" w:firstLine="425"/>
        <w:jc w:val="center"/>
        <w:rPr>
          <w:rFonts w:eastAsia="SimSun"/>
          <w:bCs/>
          <w:szCs w:val="28"/>
          <w:lang w:eastAsia="zh-CN"/>
        </w:rPr>
      </w:pPr>
      <w:r>
        <w:rPr>
          <w:rFonts w:eastAsia="SimSun"/>
          <w:bCs/>
          <w:szCs w:val="28"/>
          <w:lang w:eastAsia="zh-CN"/>
        </w:rPr>
        <w:t>РЕСПУБЛИКИ ТАТАРСТАН</w:t>
      </w:r>
    </w:p>
    <w:p w:rsidR="00601586" w:rsidRDefault="00601586" w:rsidP="00601586">
      <w:pPr>
        <w:spacing w:after="120"/>
        <w:ind w:left="142" w:firstLine="425"/>
        <w:jc w:val="center"/>
        <w:rPr>
          <w:rFonts w:eastAsia="SimSun"/>
          <w:szCs w:val="28"/>
          <w:lang w:eastAsia="zh-CN"/>
        </w:rPr>
      </w:pPr>
    </w:p>
    <w:p w:rsidR="00601586" w:rsidRDefault="00601586" w:rsidP="00601586">
      <w:pPr>
        <w:jc w:val="center"/>
        <w:rPr>
          <w:rFonts w:eastAsia="SimSun"/>
          <w:szCs w:val="28"/>
          <w:lang w:eastAsia="zh-CN"/>
        </w:rPr>
      </w:pPr>
    </w:p>
    <w:p w:rsidR="00601586" w:rsidRDefault="00601586" w:rsidP="00EC08D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eastAsia="Times New Roman"/>
          <w:bCs/>
          <w:szCs w:val="28"/>
          <w:lang w:eastAsia="ru-RU"/>
        </w:rPr>
      </w:pPr>
    </w:p>
    <w:p w:rsidR="00601586" w:rsidRDefault="00601586" w:rsidP="00EC08D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29CD" w:rsidRDefault="00F229CD" w:rsidP="00EC08D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08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Вступили в силу новые правила по ох</w:t>
      </w:r>
      <w:r w:rsidR="00296A6B" w:rsidRPr="00EC08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ране труда в сельском хозяйстве</w:t>
      </w:r>
    </w:p>
    <w:p w:rsidR="00EC08D7" w:rsidRPr="00EC08D7" w:rsidRDefault="00EC08D7" w:rsidP="00EC08D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29CD" w:rsidRPr="00601586" w:rsidRDefault="00F229CD" w:rsidP="00EC08D7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Новые правила по охране труда в сельском хозяйстве </w:t>
      </w:r>
      <w:r w:rsidRPr="006015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вступили в силу с началом этого года. Они заменили действовавшие с 2016 года.</w:t>
      </w:r>
    </w:p>
    <w:p w:rsidR="00F229CD" w:rsidRPr="00EC08D7" w:rsidRDefault="00F229CD" w:rsidP="00EC08D7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устанавливают требования при организации и проведении производственных процессов по возделыванию, уборке и послеуборочной обработке продукции растениеводства, содержанию и уходу за сельскохозяйственными животными и птицей, мелиоративных работ и работ по очистке сточных вод производства и первичной переработки сельхозпродукции.</w:t>
      </w:r>
    </w:p>
    <w:p w:rsidR="00F229CD" w:rsidRPr="00EC08D7" w:rsidRDefault="00F229CD" w:rsidP="00EC08D7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правилах содержатся требования к безопасности труда персонала при выполнении сельхозработ, в отношении производственных помещений и рабочих мест, технологических процессов в АПК, а также требования при перевозке сырья, материалов, готовых продуктов и отходов.</w:t>
      </w:r>
    </w:p>
    <w:p w:rsidR="00F229CD" w:rsidRPr="00EC08D7" w:rsidRDefault="00F229CD" w:rsidP="00EC08D7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правилах подробно описаны требования к разным видам работ и содержатся четкие инструкции, как действовать в той или иной ситуации. Например, при производстве всех видов работ в теплицах и парниках запрещается ходить в домашней обуви на мягкой подошве. Или, скажем, указано, с какой стороны нужно находиться работнику при доении животных.</w:t>
      </w:r>
    </w:p>
    <w:p w:rsidR="00F229CD" w:rsidRPr="00EC08D7" w:rsidRDefault="00F229CD" w:rsidP="00EC08D7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новых правилах в сравнении с предыдущими пересматриваются механизмы достижения необходимого уровня безопасности труда работников сферы АПК. Кроме того, они подразумевают внедрение риск-ориентированного подхода, а также учитывают принцип "регуляторной гильотины".</w:t>
      </w:r>
    </w:p>
    <w:p w:rsidR="00F229CD" w:rsidRPr="00EC08D7" w:rsidRDefault="00F229CD" w:rsidP="00EC08D7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2706A0" w:rsidRPr="00EC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данным Минсельхозпрода РТ, правила охватят более 1800 организаций АПК и порядка 60,5 тыс.</w:t>
      </w:r>
      <w:r w:rsidRPr="00EC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человек, </w:t>
      </w:r>
      <w:r w:rsidR="002706A0" w:rsidRPr="00EC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работающих в сельском хозяйстве Татарстана</w:t>
      </w:r>
      <w:r w:rsidR="000A47A6" w:rsidRPr="00EC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229CD" w:rsidRPr="00601586" w:rsidRDefault="00EC08D7" w:rsidP="00601586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601586">
        <w:rPr>
          <w:rFonts w:ascii="Times New Roman" w:hAnsi="Times New Roman" w:cs="Times New Roman"/>
          <w:i/>
          <w:sz w:val="28"/>
        </w:rPr>
        <w:t>П</w:t>
      </w:r>
      <w:r w:rsidR="00601586" w:rsidRPr="00601586">
        <w:rPr>
          <w:rFonts w:ascii="Times New Roman" w:hAnsi="Times New Roman" w:cs="Times New Roman"/>
          <w:i/>
          <w:sz w:val="28"/>
        </w:rPr>
        <w:t>ресс-служба Минсельхозпрода РТ</w:t>
      </w:r>
    </w:p>
    <w:p w:rsidR="00B06DBF" w:rsidRDefault="00B06DBF"/>
    <w:sectPr w:rsidR="00B06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9CD"/>
    <w:rsid w:val="000A47A6"/>
    <w:rsid w:val="002706A0"/>
    <w:rsid w:val="00290001"/>
    <w:rsid w:val="00296A6B"/>
    <w:rsid w:val="00601586"/>
    <w:rsid w:val="00B06DBF"/>
    <w:rsid w:val="00DB19AE"/>
    <w:rsid w:val="00EC08D7"/>
    <w:rsid w:val="00F2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1C7D0-9444-574F-99CA-8EAFEBEE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9CD"/>
    <w:pPr>
      <w:widowControl/>
      <w:autoSpaceDE/>
      <w:autoSpaceDN/>
      <w:spacing w:after="160" w:line="259" w:lineRule="auto"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90001"/>
    <w:pPr>
      <w:widowControl w:val="0"/>
      <w:autoSpaceDE w:val="0"/>
      <w:autoSpaceDN w:val="0"/>
      <w:spacing w:after="0" w:line="471" w:lineRule="exact"/>
      <w:ind w:left="200"/>
    </w:pPr>
    <w:rPr>
      <w:rFonts w:ascii="Arial" w:eastAsia="Arial" w:hAnsi="Arial" w:cs="Arial"/>
      <w:lang w:eastAsia="ru-RU" w:bidi="ru-RU"/>
    </w:rPr>
  </w:style>
  <w:style w:type="paragraph" w:styleId="a3">
    <w:name w:val="Body Text"/>
    <w:basedOn w:val="a"/>
    <w:link w:val="a4"/>
    <w:uiPriority w:val="1"/>
    <w:qFormat/>
    <w:rsid w:val="002900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72"/>
      <w:szCs w:val="72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290001"/>
    <w:rPr>
      <w:rFonts w:ascii="Arial" w:eastAsia="Arial" w:hAnsi="Arial" w:cs="Arial"/>
      <w:b/>
      <w:bCs/>
      <w:sz w:val="72"/>
      <w:szCs w:val="72"/>
      <w:lang w:eastAsia="ru-RU" w:bidi="ru-RU"/>
    </w:rPr>
  </w:style>
  <w:style w:type="paragraph" w:styleId="a5">
    <w:name w:val="List Paragraph"/>
    <w:basedOn w:val="a"/>
    <w:uiPriority w:val="1"/>
    <w:qFormat/>
    <w:rsid w:val="00290001"/>
    <w:pPr>
      <w:widowControl w:val="0"/>
      <w:autoSpaceDE w:val="0"/>
      <w:autoSpaceDN w:val="0"/>
      <w:spacing w:after="0" w:line="240" w:lineRule="auto"/>
      <w:ind w:left="319" w:firstLine="453"/>
    </w:pPr>
    <w:rPr>
      <w:rFonts w:ascii="Arial" w:eastAsia="Arial" w:hAnsi="Arial" w:cs="Arial"/>
      <w:lang w:eastAsia="ru-RU" w:bidi="ru-RU"/>
    </w:rPr>
  </w:style>
  <w:style w:type="character" w:styleId="a6">
    <w:name w:val="Hyperlink"/>
    <w:basedOn w:val="a0"/>
    <w:uiPriority w:val="99"/>
    <w:unhideWhenUsed/>
    <w:rsid w:val="00F229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41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Гость</cp:lastModifiedBy>
  <cp:revision>2</cp:revision>
  <dcterms:created xsi:type="dcterms:W3CDTF">2021-01-13T08:18:00Z</dcterms:created>
  <dcterms:modified xsi:type="dcterms:W3CDTF">2021-01-13T08:18:00Z</dcterms:modified>
</cp:coreProperties>
</file>